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72" w:rsidRPr="00C85D5C" w:rsidRDefault="003D1B72" w:rsidP="003D1B72">
      <w:pPr>
        <w:pStyle w:val="NoSpacing"/>
        <w:jc w:val="center"/>
        <w:rPr>
          <w:b/>
          <w:color w:val="7030A0"/>
          <w:sz w:val="24"/>
          <w:szCs w:val="24"/>
        </w:rPr>
      </w:pPr>
      <w:r>
        <w:rPr>
          <w:rFonts w:ascii="Arial" w:hAnsi="Arial" w:cs="Arial"/>
          <w:bCs/>
          <w:noProof/>
          <w:color w:val="000000"/>
          <w:sz w:val="28"/>
          <w:szCs w:val="28"/>
          <w:lang w:eastAsia="en-GB"/>
        </w:rPr>
        <w:drawing>
          <wp:inline distT="0" distB="0" distL="0" distR="0">
            <wp:extent cx="5731510" cy="1350211"/>
            <wp:effectExtent l="0" t="0" r="2540" b="2540"/>
            <wp:docPr id="1" name="Picture 1" descr="https://lh5.googleusercontent.com/Uj6e1NHkRr1pDDz5QcBgQ-9I3J7IbB5HOeQ_tyYkQg1q_SxSk_9nLkbB-GJ8aJeR7seCkUoaPPUQT0-qeAheDtIhJo0inSalLx_ixQKIxHb5SgCGHMvmHXUxuKEm17nhgJ__O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j6e1NHkRr1pDDz5QcBgQ-9I3J7IbB5HOeQ_tyYkQg1q_SxSk_9nLkbB-GJ8aJeR7seCkUoaPPUQT0-qeAheDtIhJo0inSalLx_ixQKIxHb5SgCGHMvmHXUxuKEm17nhgJ__OBO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1350211"/>
                    </a:xfrm>
                    <a:prstGeom prst="rect">
                      <a:avLst/>
                    </a:prstGeom>
                    <a:noFill/>
                    <a:ln>
                      <a:noFill/>
                    </a:ln>
                  </pic:spPr>
                </pic:pic>
              </a:graphicData>
            </a:graphic>
          </wp:inline>
        </w:drawing>
      </w:r>
      <w:r w:rsidR="0012650D">
        <w:rPr>
          <w:b/>
          <w:color w:val="7030A0"/>
          <w:sz w:val="24"/>
          <w:szCs w:val="24"/>
        </w:rPr>
        <w:t>Elinor Warner (</w:t>
      </w:r>
      <w:bookmarkStart w:id="0" w:name="_GoBack"/>
      <w:bookmarkEnd w:id="0"/>
      <w:r w:rsidR="0012650D">
        <w:rPr>
          <w:b/>
          <w:color w:val="7030A0"/>
          <w:sz w:val="24"/>
          <w:szCs w:val="24"/>
        </w:rPr>
        <w:t>Head Teacher)</w:t>
      </w:r>
    </w:p>
    <w:p w:rsidR="003D1B72" w:rsidRPr="00C85D5C" w:rsidRDefault="003D1B72" w:rsidP="003D1B72">
      <w:pPr>
        <w:pStyle w:val="NoSpacing"/>
        <w:jc w:val="center"/>
        <w:rPr>
          <w:b/>
          <w:color w:val="7030A0"/>
          <w:sz w:val="24"/>
          <w:szCs w:val="24"/>
        </w:rPr>
      </w:pPr>
      <w:r w:rsidRPr="00C85D5C">
        <w:rPr>
          <w:b/>
          <w:color w:val="7030A0"/>
          <w:sz w:val="24"/>
          <w:szCs w:val="24"/>
        </w:rPr>
        <w:t xml:space="preserve">11 School Road, </w:t>
      </w:r>
      <w:proofErr w:type="spellStart"/>
      <w:r w:rsidRPr="00C85D5C">
        <w:rPr>
          <w:b/>
          <w:color w:val="7030A0"/>
          <w:sz w:val="24"/>
          <w:szCs w:val="24"/>
        </w:rPr>
        <w:t>Warstock</w:t>
      </w:r>
      <w:proofErr w:type="spellEnd"/>
      <w:r w:rsidRPr="00C85D5C">
        <w:rPr>
          <w:b/>
          <w:color w:val="7030A0"/>
          <w:sz w:val="24"/>
          <w:szCs w:val="24"/>
        </w:rPr>
        <w:t>, B14 4BH</w:t>
      </w:r>
    </w:p>
    <w:p w:rsidR="003D1B72" w:rsidRPr="00C85D5C" w:rsidRDefault="003D1B72" w:rsidP="003D1B72">
      <w:pPr>
        <w:pStyle w:val="NoSpacing"/>
        <w:jc w:val="center"/>
        <w:rPr>
          <w:b/>
          <w:color w:val="7030A0"/>
          <w:sz w:val="24"/>
          <w:szCs w:val="24"/>
        </w:rPr>
      </w:pPr>
      <w:proofErr w:type="gramStart"/>
      <w:r w:rsidRPr="00C85D5C">
        <w:rPr>
          <w:b/>
          <w:color w:val="7030A0"/>
          <w:sz w:val="24"/>
          <w:szCs w:val="24"/>
        </w:rPr>
        <w:t>0121 474 2356.</w:t>
      </w:r>
      <w:proofErr w:type="gramEnd"/>
    </w:p>
    <w:p w:rsidR="003D1B72" w:rsidRDefault="003D1B72" w:rsidP="003D1B72">
      <w:pPr>
        <w:pStyle w:val="NoSpacing"/>
        <w:jc w:val="center"/>
        <w:rPr>
          <w:b/>
          <w:color w:val="7030A0"/>
          <w:sz w:val="24"/>
          <w:szCs w:val="24"/>
        </w:rPr>
      </w:pPr>
      <w:r w:rsidRPr="00C85D5C">
        <w:rPr>
          <w:b/>
          <w:color w:val="7030A0"/>
          <w:sz w:val="24"/>
          <w:szCs w:val="24"/>
        </w:rPr>
        <w:t>www.hightersheathnursery.org.uk</w:t>
      </w:r>
    </w:p>
    <w:p w:rsidR="003D1B72" w:rsidRDefault="003D1B72" w:rsidP="003D1B72">
      <w:pPr>
        <w:pStyle w:val="NoSpacing"/>
        <w:jc w:val="center"/>
        <w:rPr>
          <w:b/>
          <w:color w:val="7030A0"/>
          <w:sz w:val="24"/>
          <w:szCs w:val="24"/>
        </w:rPr>
      </w:pPr>
    </w:p>
    <w:p w:rsidR="003D1B72" w:rsidRPr="00C85D5C" w:rsidRDefault="003D1B72" w:rsidP="003D1B72">
      <w:pPr>
        <w:pStyle w:val="NoSpacing"/>
        <w:jc w:val="center"/>
        <w:rPr>
          <w:b/>
          <w:color w:val="7030A0"/>
          <w:sz w:val="24"/>
          <w:szCs w:val="24"/>
        </w:rPr>
      </w:pPr>
    </w:p>
    <w:p w:rsidR="00480B0E" w:rsidRPr="009F0E01" w:rsidRDefault="00480B0E" w:rsidP="00480B0E">
      <w:pPr>
        <w:jc w:val="center"/>
        <w:rPr>
          <w:rFonts w:ascii="Arial" w:hAnsi="Arial" w:cs="Arial"/>
          <w:b/>
          <w:sz w:val="52"/>
          <w:szCs w:val="52"/>
        </w:rPr>
      </w:pPr>
      <w:r>
        <w:rPr>
          <w:rFonts w:ascii="Arial" w:hAnsi="Arial" w:cs="Arial"/>
          <w:b/>
          <w:sz w:val="52"/>
          <w:szCs w:val="52"/>
        </w:rPr>
        <w:t xml:space="preserve">Charging &amp; Remissions </w:t>
      </w:r>
      <w:r w:rsidRPr="009F0E01">
        <w:rPr>
          <w:rFonts w:ascii="Arial" w:hAnsi="Arial" w:cs="Arial"/>
          <w:b/>
          <w:sz w:val="52"/>
          <w:szCs w:val="52"/>
        </w:rPr>
        <w:t>Policy</w:t>
      </w:r>
    </w:p>
    <w:p w:rsidR="00966D4A" w:rsidRPr="00480B0E" w:rsidRDefault="00966D4A" w:rsidP="00966D4A">
      <w:pPr>
        <w:pStyle w:val="Default"/>
      </w:pPr>
    </w:p>
    <w:p w:rsidR="00966D4A" w:rsidRPr="00480B0E" w:rsidRDefault="00966D4A" w:rsidP="00966D4A">
      <w:pPr>
        <w:pStyle w:val="Default"/>
        <w:rPr>
          <w:color w:val="auto"/>
        </w:rPr>
      </w:pPr>
    </w:p>
    <w:p w:rsidR="00966D4A" w:rsidRDefault="00480B0E" w:rsidP="00480B0E">
      <w:pPr>
        <w:pStyle w:val="Default"/>
        <w:jc w:val="both"/>
        <w:rPr>
          <w:color w:val="auto"/>
        </w:rPr>
      </w:pPr>
      <w:r>
        <w:rPr>
          <w:color w:val="auto"/>
        </w:rPr>
        <w:t xml:space="preserve">Highters Heath Nursery School </w:t>
      </w:r>
      <w:r w:rsidR="00966D4A" w:rsidRPr="00480B0E">
        <w:rPr>
          <w:color w:val="auto"/>
        </w:rPr>
        <w:t xml:space="preserve">is committed to providing quality education based on equality of opportunity, access and outcomes. In practice, this means the children have an entitlement to benefit from all education activities and to: </w:t>
      </w:r>
    </w:p>
    <w:p w:rsidR="00480B0E" w:rsidRPr="00480B0E" w:rsidRDefault="00480B0E" w:rsidP="00480B0E">
      <w:pPr>
        <w:pStyle w:val="Default"/>
        <w:jc w:val="both"/>
        <w:rPr>
          <w:color w:val="auto"/>
        </w:rPr>
      </w:pPr>
    </w:p>
    <w:p w:rsidR="00966D4A" w:rsidRPr="00480B0E" w:rsidRDefault="00966D4A" w:rsidP="00480B0E">
      <w:pPr>
        <w:pStyle w:val="Default"/>
        <w:spacing w:after="175"/>
        <w:jc w:val="both"/>
        <w:rPr>
          <w:color w:val="auto"/>
        </w:rPr>
      </w:pPr>
      <w:r w:rsidRPr="00480B0E">
        <w:rPr>
          <w:color w:val="auto"/>
        </w:rPr>
        <w:t xml:space="preserve"> Participate fully in the </w:t>
      </w:r>
      <w:r w:rsidR="00480B0E">
        <w:rPr>
          <w:color w:val="auto"/>
        </w:rPr>
        <w:t xml:space="preserve">Nursery’s </w:t>
      </w:r>
      <w:r w:rsidRPr="00480B0E">
        <w:rPr>
          <w:color w:val="auto"/>
        </w:rPr>
        <w:t xml:space="preserve">curriculum; </w:t>
      </w:r>
    </w:p>
    <w:p w:rsidR="00966D4A" w:rsidRPr="00480B0E" w:rsidRDefault="00966D4A" w:rsidP="00480B0E">
      <w:pPr>
        <w:pStyle w:val="Default"/>
        <w:spacing w:after="175"/>
        <w:jc w:val="both"/>
        <w:rPr>
          <w:color w:val="auto"/>
        </w:rPr>
      </w:pPr>
      <w:r w:rsidRPr="00480B0E">
        <w:rPr>
          <w:color w:val="auto"/>
        </w:rPr>
        <w:t xml:space="preserve"> Contribute to all aspects of centre life; </w:t>
      </w:r>
    </w:p>
    <w:p w:rsidR="00966D4A" w:rsidRPr="00480B0E" w:rsidRDefault="00966D4A" w:rsidP="00480B0E">
      <w:pPr>
        <w:pStyle w:val="Default"/>
        <w:jc w:val="both"/>
        <w:rPr>
          <w:color w:val="auto"/>
        </w:rPr>
      </w:pPr>
      <w:r w:rsidRPr="00480B0E">
        <w:rPr>
          <w:color w:val="auto"/>
        </w:rPr>
        <w:t xml:space="preserve"> </w:t>
      </w:r>
      <w:proofErr w:type="gramStart"/>
      <w:r w:rsidRPr="00480B0E">
        <w:rPr>
          <w:color w:val="auto"/>
        </w:rPr>
        <w:t>Be</w:t>
      </w:r>
      <w:proofErr w:type="gramEnd"/>
      <w:r w:rsidRPr="00480B0E">
        <w:rPr>
          <w:color w:val="auto"/>
        </w:rPr>
        <w:t xml:space="preserve"> a valued partner in the process of education. </w:t>
      </w:r>
    </w:p>
    <w:p w:rsidR="00966D4A" w:rsidRPr="00480B0E" w:rsidRDefault="00966D4A" w:rsidP="00480B0E">
      <w:pPr>
        <w:pStyle w:val="Default"/>
        <w:jc w:val="both"/>
        <w:rPr>
          <w:color w:val="auto"/>
        </w:rPr>
      </w:pPr>
    </w:p>
    <w:p w:rsidR="00966D4A" w:rsidRDefault="00966D4A" w:rsidP="00480B0E">
      <w:pPr>
        <w:pStyle w:val="Default"/>
        <w:jc w:val="both"/>
        <w:rPr>
          <w:color w:val="auto"/>
        </w:rPr>
      </w:pPr>
      <w:r w:rsidRPr="00480B0E">
        <w:rPr>
          <w:color w:val="auto"/>
        </w:rPr>
        <w:t xml:space="preserve">These objectives must be seen to inform educational activities, whether in or outside the centre and are, therefore, integral to the process of charging for </w:t>
      </w:r>
      <w:r w:rsidR="00480B0E">
        <w:rPr>
          <w:color w:val="auto"/>
        </w:rPr>
        <w:t xml:space="preserve">nursery </w:t>
      </w:r>
      <w:r w:rsidRPr="00480B0E">
        <w:rPr>
          <w:color w:val="auto"/>
        </w:rPr>
        <w:t xml:space="preserve">activities and to the remission which is available to parents / carers who are on a low income. </w:t>
      </w:r>
    </w:p>
    <w:p w:rsidR="00480B0E" w:rsidRPr="00480B0E" w:rsidRDefault="00480B0E" w:rsidP="00480B0E">
      <w:pPr>
        <w:pStyle w:val="Default"/>
        <w:jc w:val="both"/>
        <w:rPr>
          <w:color w:val="auto"/>
        </w:rPr>
      </w:pPr>
    </w:p>
    <w:p w:rsidR="00966D4A" w:rsidRPr="00480B0E" w:rsidRDefault="00966D4A" w:rsidP="00480B0E">
      <w:pPr>
        <w:pStyle w:val="Default"/>
        <w:jc w:val="both"/>
        <w:rPr>
          <w:color w:val="auto"/>
        </w:rPr>
      </w:pPr>
      <w:r w:rsidRPr="00480B0E">
        <w:rPr>
          <w:b/>
          <w:bCs/>
          <w:color w:val="auto"/>
        </w:rPr>
        <w:t xml:space="preserve">We aim to: </w:t>
      </w:r>
    </w:p>
    <w:p w:rsidR="00480B0E" w:rsidRDefault="00480B0E" w:rsidP="00480B0E">
      <w:pPr>
        <w:pStyle w:val="Default"/>
        <w:spacing w:after="174"/>
        <w:jc w:val="both"/>
        <w:rPr>
          <w:color w:val="auto"/>
        </w:rPr>
      </w:pPr>
    </w:p>
    <w:p w:rsidR="00966D4A" w:rsidRPr="00480B0E" w:rsidRDefault="00966D4A" w:rsidP="00480B0E">
      <w:pPr>
        <w:pStyle w:val="Default"/>
        <w:spacing w:after="174"/>
        <w:jc w:val="both"/>
        <w:rPr>
          <w:color w:val="auto"/>
        </w:rPr>
      </w:pPr>
      <w:r w:rsidRPr="00480B0E">
        <w:rPr>
          <w:color w:val="auto"/>
        </w:rPr>
        <w:t xml:space="preserve"> Make </w:t>
      </w:r>
      <w:r w:rsidR="00480B0E">
        <w:rPr>
          <w:color w:val="auto"/>
        </w:rPr>
        <w:t xml:space="preserve">nursery </w:t>
      </w:r>
      <w:r w:rsidRPr="00480B0E">
        <w:rPr>
          <w:color w:val="auto"/>
        </w:rPr>
        <w:t xml:space="preserve">activities accessible to all children regardless of family income; </w:t>
      </w:r>
    </w:p>
    <w:p w:rsidR="00966D4A" w:rsidRPr="00480B0E" w:rsidRDefault="00966D4A" w:rsidP="00480B0E">
      <w:pPr>
        <w:pStyle w:val="Default"/>
        <w:spacing w:after="174"/>
        <w:jc w:val="both"/>
        <w:rPr>
          <w:color w:val="auto"/>
        </w:rPr>
      </w:pPr>
      <w:r w:rsidRPr="00480B0E">
        <w:rPr>
          <w:color w:val="auto"/>
        </w:rPr>
        <w:t xml:space="preserve"> Encourage and promote external activities which enhance the curriculum; </w:t>
      </w:r>
    </w:p>
    <w:p w:rsidR="00966D4A" w:rsidRPr="00480B0E" w:rsidRDefault="00966D4A" w:rsidP="00480B0E">
      <w:pPr>
        <w:pStyle w:val="Default"/>
        <w:spacing w:after="174"/>
        <w:jc w:val="both"/>
        <w:rPr>
          <w:color w:val="auto"/>
        </w:rPr>
      </w:pPr>
      <w:r w:rsidRPr="00480B0E">
        <w:rPr>
          <w:color w:val="auto"/>
        </w:rPr>
        <w:t xml:space="preserve"> Provide a process which allows activities to take place at a minimum cost to parents / carers, children and the </w:t>
      </w:r>
      <w:r w:rsidR="00480B0E">
        <w:rPr>
          <w:color w:val="auto"/>
        </w:rPr>
        <w:t>nursery</w:t>
      </w:r>
      <w:r w:rsidRPr="00480B0E">
        <w:rPr>
          <w:color w:val="auto"/>
        </w:rPr>
        <w:t xml:space="preserve">; </w:t>
      </w:r>
    </w:p>
    <w:p w:rsidR="00966D4A" w:rsidRPr="00480B0E" w:rsidRDefault="00966D4A" w:rsidP="00480B0E">
      <w:pPr>
        <w:pStyle w:val="Default"/>
        <w:spacing w:after="174"/>
        <w:jc w:val="both"/>
        <w:rPr>
          <w:color w:val="auto"/>
        </w:rPr>
      </w:pPr>
      <w:r w:rsidRPr="00480B0E">
        <w:rPr>
          <w:color w:val="auto"/>
        </w:rPr>
        <w:t xml:space="preserve"> Respond sensitively to the wide variations in family income while not adding additional </w:t>
      </w:r>
      <w:r w:rsidR="00480B0E">
        <w:rPr>
          <w:color w:val="auto"/>
        </w:rPr>
        <w:t xml:space="preserve">nursery </w:t>
      </w:r>
      <w:r w:rsidRPr="00480B0E">
        <w:rPr>
          <w:color w:val="auto"/>
        </w:rPr>
        <w:t xml:space="preserve">unexpected burdens to the </w:t>
      </w:r>
      <w:r w:rsidR="00480B0E">
        <w:rPr>
          <w:color w:val="auto"/>
        </w:rPr>
        <w:t xml:space="preserve">nursery </w:t>
      </w:r>
      <w:r w:rsidRPr="00480B0E">
        <w:rPr>
          <w:color w:val="auto"/>
        </w:rPr>
        <w:t xml:space="preserve">budget; </w:t>
      </w:r>
    </w:p>
    <w:p w:rsidR="00966D4A" w:rsidRPr="00480B0E" w:rsidRDefault="00966D4A" w:rsidP="00480B0E">
      <w:pPr>
        <w:pStyle w:val="Default"/>
        <w:jc w:val="both"/>
        <w:rPr>
          <w:color w:val="auto"/>
        </w:rPr>
      </w:pPr>
      <w:r w:rsidRPr="00480B0E">
        <w:rPr>
          <w:color w:val="auto"/>
        </w:rPr>
        <w:t xml:space="preserve"> Ensure parents / carers are aware of the voluntary nature of financial contributions. </w:t>
      </w:r>
    </w:p>
    <w:p w:rsidR="00966D4A" w:rsidRPr="00480B0E" w:rsidRDefault="00966D4A" w:rsidP="00480B0E">
      <w:pPr>
        <w:pStyle w:val="Default"/>
        <w:jc w:val="both"/>
        <w:rPr>
          <w:color w:val="auto"/>
        </w:rPr>
      </w:pPr>
    </w:p>
    <w:p w:rsidR="00966D4A" w:rsidRDefault="00966D4A" w:rsidP="00480B0E">
      <w:pPr>
        <w:pStyle w:val="Default"/>
        <w:jc w:val="both"/>
        <w:rPr>
          <w:b/>
          <w:bCs/>
          <w:color w:val="auto"/>
        </w:rPr>
      </w:pPr>
      <w:r w:rsidRPr="00480B0E">
        <w:rPr>
          <w:b/>
          <w:bCs/>
          <w:color w:val="auto"/>
        </w:rPr>
        <w:t xml:space="preserve">When considering activities to support and enhance the curriculum, the following considerations are always made: </w:t>
      </w:r>
    </w:p>
    <w:p w:rsidR="00480B0E" w:rsidRPr="00480B0E" w:rsidRDefault="00480B0E" w:rsidP="00480B0E">
      <w:pPr>
        <w:pStyle w:val="Default"/>
        <w:jc w:val="both"/>
        <w:rPr>
          <w:color w:val="auto"/>
        </w:rPr>
      </w:pPr>
    </w:p>
    <w:p w:rsidR="00966D4A" w:rsidRPr="00480B0E" w:rsidRDefault="00966D4A" w:rsidP="00480B0E">
      <w:pPr>
        <w:pStyle w:val="Default"/>
        <w:spacing w:after="175"/>
        <w:jc w:val="both"/>
        <w:rPr>
          <w:color w:val="auto"/>
        </w:rPr>
      </w:pPr>
      <w:r w:rsidRPr="00480B0E">
        <w:rPr>
          <w:color w:val="auto"/>
        </w:rPr>
        <w:t xml:space="preserve"> </w:t>
      </w:r>
      <w:proofErr w:type="gramStart"/>
      <w:r w:rsidRPr="00480B0E">
        <w:rPr>
          <w:color w:val="auto"/>
        </w:rPr>
        <w:t>The</w:t>
      </w:r>
      <w:proofErr w:type="gramEnd"/>
      <w:r w:rsidRPr="00480B0E">
        <w:rPr>
          <w:color w:val="auto"/>
        </w:rPr>
        <w:t xml:space="preserve"> value of the activity in relation to age / needs of children; </w:t>
      </w:r>
    </w:p>
    <w:p w:rsidR="00966D4A" w:rsidRDefault="00966D4A" w:rsidP="003D1B72">
      <w:pPr>
        <w:pStyle w:val="Default"/>
        <w:jc w:val="both"/>
        <w:rPr>
          <w:color w:val="auto"/>
        </w:rPr>
      </w:pPr>
      <w:r w:rsidRPr="00480B0E">
        <w:rPr>
          <w:color w:val="auto"/>
        </w:rPr>
        <w:lastRenderedPageBreak/>
        <w:t xml:space="preserve"> </w:t>
      </w:r>
      <w:proofErr w:type="gramStart"/>
      <w:r w:rsidRPr="00480B0E">
        <w:rPr>
          <w:color w:val="auto"/>
        </w:rPr>
        <w:t>The</w:t>
      </w:r>
      <w:proofErr w:type="gramEnd"/>
      <w:r w:rsidRPr="00480B0E">
        <w:rPr>
          <w:color w:val="auto"/>
        </w:rPr>
        <w:t xml:space="preserve"> cost of the activity set against their educational value; </w:t>
      </w:r>
    </w:p>
    <w:p w:rsidR="003D1B72" w:rsidRPr="00480B0E" w:rsidRDefault="003D1B72" w:rsidP="003D1B72">
      <w:pPr>
        <w:pStyle w:val="Default"/>
        <w:jc w:val="both"/>
        <w:rPr>
          <w:color w:val="auto"/>
        </w:rPr>
      </w:pPr>
    </w:p>
    <w:p w:rsidR="00966D4A" w:rsidRPr="00480B0E" w:rsidRDefault="00966D4A" w:rsidP="00480B0E">
      <w:pPr>
        <w:pStyle w:val="Default"/>
        <w:spacing w:after="173"/>
        <w:jc w:val="both"/>
        <w:rPr>
          <w:color w:val="auto"/>
        </w:rPr>
      </w:pPr>
      <w:r w:rsidRPr="00480B0E">
        <w:rPr>
          <w:color w:val="auto"/>
        </w:rPr>
        <w:t xml:space="preserve"> </w:t>
      </w:r>
      <w:proofErr w:type="gramStart"/>
      <w:r w:rsidRPr="00480B0E">
        <w:rPr>
          <w:color w:val="auto"/>
        </w:rPr>
        <w:t>How</w:t>
      </w:r>
      <w:proofErr w:type="gramEnd"/>
      <w:r w:rsidRPr="00480B0E">
        <w:rPr>
          <w:color w:val="auto"/>
        </w:rPr>
        <w:t xml:space="preserve"> the activity will be paid for; </w:t>
      </w:r>
    </w:p>
    <w:p w:rsidR="00966D4A" w:rsidRPr="00480B0E" w:rsidRDefault="00966D4A" w:rsidP="00480B0E">
      <w:pPr>
        <w:pStyle w:val="Default"/>
        <w:spacing w:after="173"/>
        <w:jc w:val="both"/>
        <w:rPr>
          <w:color w:val="auto"/>
        </w:rPr>
      </w:pPr>
      <w:r w:rsidRPr="00480B0E">
        <w:rPr>
          <w:color w:val="auto"/>
        </w:rPr>
        <w:t xml:space="preserve"> </w:t>
      </w:r>
      <w:proofErr w:type="gramStart"/>
      <w:r w:rsidRPr="00480B0E">
        <w:rPr>
          <w:color w:val="auto"/>
        </w:rPr>
        <w:t>The</w:t>
      </w:r>
      <w:proofErr w:type="gramEnd"/>
      <w:r w:rsidRPr="00480B0E">
        <w:rPr>
          <w:color w:val="auto"/>
        </w:rPr>
        <w:t xml:space="preserve"> appropriate process of raising funding; </w:t>
      </w:r>
    </w:p>
    <w:p w:rsidR="00966D4A" w:rsidRPr="00480B0E" w:rsidRDefault="00966D4A" w:rsidP="00480B0E">
      <w:pPr>
        <w:pStyle w:val="Default"/>
        <w:spacing w:after="173"/>
        <w:jc w:val="both"/>
        <w:rPr>
          <w:color w:val="auto"/>
        </w:rPr>
      </w:pPr>
      <w:r w:rsidRPr="00480B0E">
        <w:rPr>
          <w:color w:val="auto"/>
        </w:rPr>
        <w:t xml:space="preserve"> </w:t>
      </w:r>
      <w:proofErr w:type="gramStart"/>
      <w:r w:rsidRPr="00480B0E">
        <w:rPr>
          <w:color w:val="auto"/>
        </w:rPr>
        <w:t>An</w:t>
      </w:r>
      <w:proofErr w:type="gramEnd"/>
      <w:r w:rsidRPr="00480B0E">
        <w:rPr>
          <w:color w:val="auto"/>
        </w:rPr>
        <w:t xml:space="preserve"> assessment of whether the educational aims can be met in any other way; </w:t>
      </w:r>
    </w:p>
    <w:p w:rsidR="00966D4A" w:rsidRPr="00480B0E" w:rsidRDefault="00966D4A" w:rsidP="00480B0E">
      <w:pPr>
        <w:pStyle w:val="Default"/>
        <w:jc w:val="both"/>
        <w:rPr>
          <w:color w:val="auto"/>
        </w:rPr>
      </w:pPr>
      <w:proofErr w:type="gramStart"/>
      <w:r w:rsidRPr="00480B0E">
        <w:rPr>
          <w:color w:val="auto"/>
        </w:rPr>
        <w:t> Reference to additional or hidden costs, e.g. lunch money and pocket money.</w:t>
      </w:r>
      <w:proofErr w:type="gramEnd"/>
      <w:r w:rsidRPr="00480B0E">
        <w:rPr>
          <w:color w:val="auto"/>
        </w:rPr>
        <w:t xml:space="preserve"> </w:t>
      </w:r>
    </w:p>
    <w:p w:rsidR="00966D4A" w:rsidRPr="00480B0E" w:rsidRDefault="00966D4A" w:rsidP="00480B0E">
      <w:pPr>
        <w:pStyle w:val="Default"/>
        <w:jc w:val="both"/>
        <w:rPr>
          <w:color w:val="auto"/>
        </w:rPr>
      </w:pPr>
    </w:p>
    <w:p w:rsidR="00966D4A" w:rsidRPr="00480B0E" w:rsidRDefault="00966D4A" w:rsidP="00480B0E">
      <w:pPr>
        <w:pStyle w:val="Default"/>
        <w:jc w:val="both"/>
        <w:rPr>
          <w:color w:val="auto"/>
        </w:rPr>
      </w:pPr>
      <w:r w:rsidRPr="00480B0E">
        <w:rPr>
          <w:b/>
          <w:bCs/>
          <w:color w:val="auto"/>
        </w:rPr>
        <w:t xml:space="preserve">Legislation </w:t>
      </w:r>
    </w:p>
    <w:p w:rsidR="00966D4A" w:rsidRPr="00480B0E" w:rsidRDefault="00966D4A" w:rsidP="00480B0E">
      <w:pPr>
        <w:pStyle w:val="Default"/>
        <w:jc w:val="both"/>
        <w:rPr>
          <w:color w:val="auto"/>
        </w:rPr>
      </w:pPr>
      <w:r w:rsidRPr="00480B0E">
        <w:rPr>
          <w:b/>
          <w:bCs/>
          <w:color w:val="auto"/>
        </w:rPr>
        <w:t xml:space="preserve">Education during </w:t>
      </w:r>
      <w:r w:rsidR="00480B0E">
        <w:rPr>
          <w:b/>
          <w:bCs/>
          <w:color w:val="auto"/>
        </w:rPr>
        <w:t xml:space="preserve">Nursery </w:t>
      </w:r>
      <w:r w:rsidRPr="00480B0E">
        <w:rPr>
          <w:b/>
          <w:bCs/>
          <w:color w:val="auto"/>
        </w:rPr>
        <w:t xml:space="preserve">hours </w:t>
      </w:r>
    </w:p>
    <w:p w:rsidR="00480B0E" w:rsidRDefault="00480B0E" w:rsidP="00480B0E">
      <w:pPr>
        <w:pStyle w:val="Default"/>
        <w:jc w:val="both"/>
        <w:rPr>
          <w:color w:val="auto"/>
        </w:rPr>
      </w:pPr>
    </w:p>
    <w:p w:rsidR="00966D4A" w:rsidRDefault="00966D4A" w:rsidP="00480B0E">
      <w:pPr>
        <w:pStyle w:val="Default"/>
        <w:jc w:val="both"/>
        <w:rPr>
          <w:color w:val="auto"/>
        </w:rPr>
      </w:pPr>
      <w:r w:rsidRPr="00480B0E">
        <w:rPr>
          <w:color w:val="auto"/>
        </w:rPr>
        <w:t>The DfES in its guidance to centre governors states that "</w:t>
      </w:r>
      <w:r w:rsidRPr="00480B0E">
        <w:rPr>
          <w:i/>
          <w:iCs/>
          <w:color w:val="auto"/>
        </w:rPr>
        <w:t xml:space="preserve">education provided during </w:t>
      </w:r>
      <w:r w:rsidR="00480B0E">
        <w:rPr>
          <w:i/>
          <w:iCs/>
          <w:color w:val="auto"/>
        </w:rPr>
        <w:t xml:space="preserve">nursery </w:t>
      </w:r>
      <w:r w:rsidRPr="00480B0E">
        <w:rPr>
          <w:i/>
          <w:iCs/>
          <w:color w:val="auto"/>
        </w:rPr>
        <w:t>hours must be free"</w:t>
      </w:r>
      <w:r w:rsidRPr="00480B0E">
        <w:rPr>
          <w:color w:val="auto"/>
        </w:rPr>
        <w:t xml:space="preserve">. The definition of </w:t>
      </w:r>
      <w:r w:rsidRPr="00480B0E">
        <w:rPr>
          <w:i/>
          <w:iCs/>
          <w:color w:val="auto"/>
        </w:rPr>
        <w:t xml:space="preserve">"education" </w:t>
      </w:r>
      <w:r w:rsidRPr="00480B0E">
        <w:rPr>
          <w:color w:val="auto"/>
        </w:rPr>
        <w:t xml:space="preserve">includes materials, equipment and transport provided in centre hours, by the LA or the </w:t>
      </w:r>
      <w:r w:rsidR="00480B0E">
        <w:rPr>
          <w:color w:val="auto"/>
        </w:rPr>
        <w:t>nursery</w:t>
      </w:r>
      <w:r w:rsidRPr="00480B0E">
        <w:rPr>
          <w:color w:val="auto"/>
        </w:rPr>
        <w:t xml:space="preserve">, to carry children between the </w:t>
      </w:r>
      <w:r w:rsidR="00480B0E">
        <w:rPr>
          <w:color w:val="auto"/>
        </w:rPr>
        <w:t xml:space="preserve">nursery </w:t>
      </w:r>
      <w:r w:rsidRPr="00480B0E">
        <w:rPr>
          <w:color w:val="auto"/>
        </w:rPr>
        <w:t xml:space="preserve">and an activity. It goes on to advise that </w:t>
      </w:r>
      <w:r w:rsidRPr="00480B0E">
        <w:rPr>
          <w:i/>
          <w:iCs/>
          <w:color w:val="auto"/>
        </w:rPr>
        <w:t xml:space="preserve">"although </w:t>
      </w:r>
      <w:r w:rsidR="00480B0E">
        <w:rPr>
          <w:i/>
          <w:iCs/>
          <w:color w:val="auto"/>
        </w:rPr>
        <w:t xml:space="preserve">nurseries </w:t>
      </w:r>
      <w:r w:rsidRPr="00480B0E">
        <w:rPr>
          <w:i/>
          <w:iCs/>
          <w:color w:val="auto"/>
        </w:rPr>
        <w:t xml:space="preserve">cannot charge for </w:t>
      </w:r>
      <w:r w:rsidR="00480B0E">
        <w:rPr>
          <w:i/>
          <w:iCs/>
          <w:color w:val="auto"/>
        </w:rPr>
        <w:t xml:space="preserve">nursery </w:t>
      </w:r>
      <w:r w:rsidRPr="00480B0E">
        <w:rPr>
          <w:i/>
          <w:iCs/>
          <w:color w:val="auto"/>
        </w:rPr>
        <w:t>time activities, they may still invite parents and others to make voluntary contributions (in cash or in kind)</w:t>
      </w:r>
      <w:r w:rsidRPr="00480B0E">
        <w:rPr>
          <w:color w:val="auto"/>
        </w:rPr>
        <w:t xml:space="preserve">.” </w:t>
      </w:r>
    </w:p>
    <w:p w:rsidR="00480B0E" w:rsidRPr="00480B0E" w:rsidRDefault="00480B0E" w:rsidP="00480B0E">
      <w:pPr>
        <w:pStyle w:val="Default"/>
        <w:jc w:val="both"/>
        <w:rPr>
          <w:color w:val="auto"/>
        </w:rPr>
      </w:pPr>
    </w:p>
    <w:p w:rsidR="00966D4A" w:rsidRPr="00480B0E" w:rsidRDefault="00966D4A" w:rsidP="00480B0E">
      <w:pPr>
        <w:pStyle w:val="Default"/>
        <w:jc w:val="both"/>
        <w:rPr>
          <w:color w:val="auto"/>
        </w:rPr>
      </w:pPr>
      <w:r w:rsidRPr="00480B0E">
        <w:rPr>
          <w:color w:val="auto"/>
        </w:rPr>
        <w:t xml:space="preserve"> </w:t>
      </w:r>
      <w:proofErr w:type="gramStart"/>
      <w:r w:rsidRPr="00480B0E">
        <w:rPr>
          <w:color w:val="auto"/>
        </w:rPr>
        <w:t>The</w:t>
      </w:r>
      <w:proofErr w:type="gramEnd"/>
      <w:r w:rsidRPr="00480B0E">
        <w:rPr>
          <w:color w:val="auto"/>
        </w:rPr>
        <w:t xml:space="preserve"> essential point is that no child may be left out of an activity because his or her parents / carers cannot or will not make a contribution of any kind. </w:t>
      </w:r>
    </w:p>
    <w:p w:rsidR="00966D4A" w:rsidRPr="00480B0E" w:rsidRDefault="00966D4A" w:rsidP="00480B0E">
      <w:pPr>
        <w:pStyle w:val="Default"/>
        <w:jc w:val="both"/>
        <w:rPr>
          <w:color w:val="auto"/>
        </w:rPr>
      </w:pPr>
    </w:p>
    <w:p w:rsidR="00966D4A" w:rsidRDefault="00966D4A" w:rsidP="00480B0E">
      <w:pPr>
        <w:pStyle w:val="Default"/>
        <w:jc w:val="both"/>
        <w:rPr>
          <w:b/>
          <w:bCs/>
          <w:color w:val="auto"/>
        </w:rPr>
      </w:pPr>
      <w:r w:rsidRPr="00480B0E">
        <w:rPr>
          <w:b/>
          <w:bCs/>
          <w:color w:val="auto"/>
        </w:rPr>
        <w:t xml:space="preserve">Education </w:t>
      </w:r>
      <w:proofErr w:type="gramStart"/>
      <w:r w:rsidRPr="00480B0E">
        <w:rPr>
          <w:b/>
          <w:bCs/>
          <w:color w:val="auto"/>
        </w:rPr>
        <w:t>Outside</w:t>
      </w:r>
      <w:proofErr w:type="gramEnd"/>
      <w:r w:rsidRPr="00480B0E">
        <w:rPr>
          <w:b/>
          <w:bCs/>
          <w:color w:val="auto"/>
        </w:rPr>
        <w:t xml:space="preserve"> </w:t>
      </w:r>
      <w:r w:rsidR="00480B0E">
        <w:rPr>
          <w:b/>
          <w:bCs/>
          <w:color w:val="auto"/>
        </w:rPr>
        <w:t>Nursery</w:t>
      </w:r>
      <w:r w:rsidRPr="00480B0E">
        <w:rPr>
          <w:b/>
          <w:bCs/>
          <w:color w:val="auto"/>
        </w:rPr>
        <w:t xml:space="preserve"> Hours </w:t>
      </w:r>
    </w:p>
    <w:p w:rsidR="00480B0E" w:rsidRPr="00480B0E" w:rsidRDefault="00480B0E" w:rsidP="00480B0E">
      <w:pPr>
        <w:pStyle w:val="Default"/>
        <w:jc w:val="both"/>
        <w:rPr>
          <w:color w:val="auto"/>
        </w:rPr>
      </w:pPr>
    </w:p>
    <w:p w:rsidR="00966D4A" w:rsidRPr="00480B0E" w:rsidRDefault="00966D4A" w:rsidP="00480B0E">
      <w:pPr>
        <w:pStyle w:val="Default"/>
        <w:spacing w:after="176"/>
        <w:jc w:val="both"/>
        <w:rPr>
          <w:color w:val="auto"/>
        </w:rPr>
      </w:pPr>
      <w:r w:rsidRPr="00480B0E">
        <w:rPr>
          <w:color w:val="auto"/>
        </w:rPr>
        <w:t xml:space="preserve"> Parents/Carers can only be charged for activities that happen outside </w:t>
      </w:r>
      <w:r w:rsidR="00480B0E">
        <w:rPr>
          <w:color w:val="auto"/>
        </w:rPr>
        <w:t xml:space="preserve">nursery </w:t>
      </w:r>
      <w:r w:rsidRPr="00480B0E">
        <w:rPr>
          <w:color w:val="auto"/>
        </w:rPr>
        <w:t xml:space="preserve">hours when these activities are not a necessary part of the national curriculum or religious education; </w:t>
      </w:r>
    </w:p>
    <w:p w:rsidR="00966D4A" w:rsidRPr="00480B0E" w:rsidRDefault="00966D4A" w:rsidP="00480B0E">
      <w:pPr>
        <w:pStyle w:val="Default"/>
        <w:spacing w:after="176"/>
        <w:jc w:val="both"/>
        <w:rPr>
          <w:color w:val="auto"/>
        </w:rPr>
      </w:pPr>
      <w:r w:rsidRPr="00480B0E">
        <w:rPr>
          <w:color w:val="auto"/>
        </w:rPr>
        <w:t xml:space="preserve"> No charge can be made for activities that are an essential part of the syllabus for an approved examination; </w:t>
      </w:r>
    </w:p>
    <w:p w:rsidR="00966D4A" w:rsidRPr="00480B0E" w:rsidRDefault="00966D4A" w:rsidP="00480B0E">
      <w:pPr>
        <w:pStyle w:val="Default"/>
        <w:jc w:val="both"/>
        <w:rPr>
          <w:color w:val="auto"/>
        </w:rPr>
      </w:pPr>
      <w:r w:rsidRPr="00480B0E">
        <w:rPr>
          <w:color w:val="auto"/>
        </w:rPr>
        <w:t xml:space="preserve"> Charges may be made for other activities that happen outside </w:t>
      </w:r>
      <w:r w:rsidR="00480B0E">
        <w:rPr>
          <w:color w:val="auto"/>
        </w:rPr>
        <w:t xml:space="preserve">nursery </w:t>
      </w:r>
      <w:r w:rsidRPr="00480B0E">
        <w:rPr>
          <w:color w:val="auto"/>
        </w:rPr>
        <w:t xml:space="preserve">hours if parents / carers agree to pay. </w:t>
      </w:r>
    </w:p>
    <w:p w:rsidR="00966D4A" w:rsidRPr="00480B0E" w:rsidRDefault="00966D4A" w:rsidP="00480B0E">
      <w:pPr>
        <w:pStyle w:val="Default"/>
        <w:jc w:val="both"/>
        <w:rPr>
          <w:color w:val="auto"/>
        </w:rPr>
      </w:pPr>
    </w:p>
    <w:p w:rsidR="00480B0E" w:rsidRDefault="00966D4A" w:rsidP="00480B0E">
      <w:pPr>
        <w:pStyle w:val="Default"/>
        <w:jc w:val="both"/>
        <w:rPr>
          <w:color w:val="auto"/>
        </w:rPr>
      </w:pPr>
      <w:r w:rsidRPr="00480B0E">
        <w:rPr>
          <w:color w:val="auto"/>
        </w:rPr>
        <w:t xml:space="preserve">The Education Reform Act 1988 described activities, which can be charged for as </w:t>
      </w:r>
      <w:r w:rsidRPr="00480B0E">
        <w:rPr>
          <w:i/>
          <w:iCs/>
          <w:color w:val="auto"/>
        </w:rPr>
        <w:t xml:space="preserve">"optional extras". </w:t>
      </w:r>
      <w:r w:rsidRPr="00480B0E">
        <w:rPr>
          <w:color w:val="auto"/>
        </w:rPr>
        <w:t xml:space="preserve">It is up to the LA or governing body providing the activities to decide whether to make a charge. </w:t>
      </w:r>
    </w:p>
    <w:p w:rsidR="00480B0E" w:rsidRDefault="00480B0E" w:rsidP="00480B0E">
      <w:pPr>
        <w:pStyle w:val="Default"/>
        <w:jc w:val="both"/>
        <w:rPr>
          <w:color w:val="auto"/>
        </w:rPr>
      </w:pPr>
    </w:p>
    <w:p w:rsidR="00480B0E" w:rsidRDefault="00966D4A" w:rsidP="003D1B72">
      <w:pPr>
        <w:pStyle w:val="Default"/>
        <w:jc w:val="both"/>
        <w:rPr>
          <w:color w:val="auto"/>
        </w:rPr>
      </w:pPr>
      <w:r w:rsidRPr="00480B0E">
        <w:rPr>
          <w:color w:val="auto"/>
        </w:rPr>
        <w:t xml:space="preserve">For a residential activity taking place largely during </w:t>
      </w:r>
      <w:r w:rsidR="00480B0E">
        <w:rPr>
          <w:color w:val="auto"/>
        </w:rPr>
        <w:t xml:space="preserve">nursery </w:t>
      </w:r>
      <w:proofErr w:type="gramStart"/>
      <w:r w:rsidRPr="00480B0E">
        <w:rPr>
          <w:color w:val="auto"/>
        </w:rPr>
        <w:t>time,</w:t>
      </w:r>
      <w:proofErr w:type="gramEnd"/>
      <w:r w:rsidRPr="00480B0E">
        <w:rPr>
          <w:color w:val="auto"/>
        </w:rPr>
        <w:t xml:space="preserve"> or essential to the education provided at the </w:t>
      </w:r>
      <w:r w:rsidR="00480B0E">
        <w:rPr>
          <w:color w:val="auto"/>
        </w:rPr>
        <w:t>nursery</w:t>
      </w:r>
      <w:r w:rsidRPr="00480B0E">
        <w:rPr>
          <w:color w:val="auto"/>
        </w:rPr>
        <w:t xml:space="preserve">, no charge may be made either for the education or the costs of travel. However, charges can be made for board and lodging in these circumstances, except for children whose parents / carers are receiving Income Support or Family Credit. The Head should tell all parents / carers of the right to claim free activities if they are in receipt of these benefits. </w:t>
      </w:r>
    </w:p>
    <w:p w:rsidR="003D1B72" w:rsidRPr="00480B0E" w:rsidRDefault="003D1B72" w:rsidP="003D1B72">
      <w:pPr>
        <w:pStyle w:val="Default"/>
        <w:jc w:val="both"/>
        <w:rPr>
          <w:color w:val="auto"/>
        </w:rPr>
      </w:pPr>
    </w:p>
    <w:p w:rsidR="00966D4A" w:rsidRDefault="00966D4A" w:rsidP="00480B0E">
      <w:pPr>
        <w:pStyle w:val="Default"/>
        <w:jc w:val="both"/>
        <w:rPr>
          <w:color w:val="auto"/>
        </w:rPr>
      </w:pPr>
      <w:r w:rsidRPr="00480B0E">
        <w:rPr>
          <w:color w:val="auto"/>
        </w:rPr>
        <w:t xml:space="preserve">All relevant legislation is contained in the Educational Reform Act 1988: Sections 106-111, 117 and 188. Guidance is contained in the DES circular 2/89: Charges for </w:t>
      </w:r>
      <w:r w:rsidR="00480B0E">
        <w:rPr>
          <w:color w:val="auto"/>
        </w:rPr>
        <w:t xml:space="preserve">Nursery </w:t>
      </w:r>
      <w:r w:rsidRPr="00480B0E">
        <w:rPr>
          <w:color w:val="auto"/>
        </w:rPr>
        <w:t xml:space="preserve">Activities. </w:t>
      </w:r>
    </w:p>
    <w:p w:rsidR="00480B0E" w:rsidRDefault="00480B0E" w:rsidP="00480B0E">
      <w:pPr>
        <w:pStyle w:val="Default"/>
        <w:jc w:val="both"/>
        <w:rPr>
          <w:color w:val="auto"/>
        </w:rPr>
      </w:pPr>
    </w:p>
    <w:p w:rsidR="003D1B72" w:rsidRDefault="003D1B72" w:rsidP="00480B0E">
      <w:pPr>
        <w:pStyle w:val="Default"/>
        <w:jc w:val="both"/>
        <w:rPr>
          <w:color w:val="auto"/>
        </w:rPr>
      </w:pPr>
    </w:p>
    <w:p w:rsidR="003D1B72" w:rsidRPr="00480B0E" w:rsidRDefault="003D1B72" w:rsidP="00480B0E">
      <w:pPr>
        <w:pStyle w:val="Default"/>
        <w:jc w:val="both"/>
        <w:rPr>
          <w:color w:val="auto"/>
        </w:rPr>
      </w:pPr>
    </w:p>
    <w:p w:rsidR="00966D4A" w:rsidRPr="00480B0E" w:rsidRDefault="00966D4A" w:rsidP="00480B0E">
      <w:pPr>
        <w:pStyle w:val="Default"/>
        <w:jc w:val="both"/>
        <w:rPr>
          <w:color w:val="auto"/>
        </w:rPr>
      </w:pPr>
      <w:r w:rsidRPr="00480B0E">
        <w:rPr>
          <w:b/>
          <w:bCs/>
          <w:color w:val="auto"/>
        </w:rPr>
        <w:lastRenderedPageBreak/>
        <w:t xml:space="preserve">Remissions Policy </w:t>
      </w:r>
    </w:p>
    <w:p w:rsidR="00480B0E" w:rsidRDefault="00480B0E" w:rsidP="00480B0E">
      <w:pPr>
        <w:pStyle w:val="Default"/>
        <w:jc w:val="both"/>
        <w:rPr>
          <w:color w:val="auto"/>
        </w:rPr>
      </w:pPr>
    </w:p>
    <w:p w:rsidR="00480B0E" w:rsidRDefault="00966D4A" w:rsidP="00480B0E">
      <w:pPr>
        <w:pStyle w:val="Default"/>
        <w:jc w:val="both"/>
        <w:rPr>
          <w:color w:val="auto"/>
        </w:rPr>
      </w:pPr>
      <w:r w:rsidRPr="00480B0E">
        <w:rPr>
          <w:color w:val="auto"/>
        </w:rPr>
        <w:t xml:space="preserve">To ensure that access to activities becomes a reality and that outcomes reflect intentions, </w:t>
      </w:r>
      <w:r w:rsidR="00480B0E">
        <w:rPr>
          <w:color w:val="auto"/>
        </w:rPr>
        <w:t xml:space="preserve">Highters Heath Nursery </w:t>
      </w:r>
      <w:r w:rsidRPr="00480B0E">
        <w:rPr>
          <w:color w:val="auto"/>
        </w:rPr>
        <w:t xml:space="preserve">will implement the following Remission Policy. </w:t>
      </w:r>
    </w:p>
    <w:p w:rsidR="00480B0E" w:rsidRDefault="00480B0E" w:rsidP="00480B0E">
      <w:pPr>
        <w:pStyle w:val="Default"/>
        <w:jc w:val="both"/>
        <w:rPr>
          <w:color w:val="auto"/>
        </w:rPr>
      </w:pPr>
    </w:p>
    <w:p w:rsidR="00966D4A" w:rsidRDefault="00966D4A" w:rsidP="00480B0E">
      <w:pPr>
        <w:pStyle w:val="Default"/>
        <w:jc w:val="both"/>
        <w:rPr>
          <w:color w:val="auto"/>
        </w:rPr>
      </w:pPr>
      <w:r w:rsidRPr="00480B0E">
        <w:rPr>
          <w:color w:val="auto"/>
        </w:rPr>
        <w:t xml:space="preserve">The fundamental aim of this policy is to ensure that all children gain fully from everything the </w:t>
      </w:r>
      <w:r w:rsidR="00480B0E">
        <w:rPr>
          <w:color w:val="auto"/>
        </w:rPr>
        <w:t xml:space="preserve">nursery </w:t>
      </w:r>
      <w:r w:rsidRPr="00480B0E">
        <w:rPr>
          <w:color w:val="auto"/>
        </w:rPr>
        <w:t xml:space="preserve">is able to offer them and is based on an understanding of the relationship between low income, entitlement and access. This policy takes into account the very real and persistent difficulties which people on low income have in meeting the costs of educational activities for their children. </w:t>
      </w:r>
    </w:p>
    <w:p w:rsidR="00480B0E" w:rsidRPr="00480B0E" w:rsidRDefault="00480B0E" w:rsidP="00480B0E">
      <w:pPr>
        <w:pStyle w:val="Default"/>
        <w:jc w:val="both"/>
        <w:rPr>
          <w:color w:val="auto"/>
        </w:rPr>
      </w:pPr>
    </w:p>
    <w:p w:rsidR="00966D4A" w:rsidRPr="00480B0E" w:rsidRDefault="00966D4A" w:rsidP="00480B0E">
      <w:pPr>
        <w:pStyle w:val="Default"/>
        <w:spacing w:after="174"/>
        <w:jc w:val="both"/>
        <w:rPr>
          <w:color w:val="auto"/>
        </w:rPr>
      </w:pPr>
      <w:r w:rsidRPr="00480B0E">
        <w:rPr>
          <w:color w:val="auto"/>
        </w:rPr>
        <w:t xml:space="preserve"> For Families who are in receipt of Income Support, Council Tax or Housing Benefit, or Family Credit and are unwilling or unable to pay all or part of any cost of any educational visit/activity, no charge will be made; </w:t>
      </w:r>
    </w:p>
    <w:p w:rsidR="00966D4A" w:rsidRPr="00480B0E" w:rsidRDefault="00966D4A" w:rsidP="00480B0E">
      <w:pPr>
        <w:pStyle w:val="Default"/>
        <w:jc w:val="both"/>
        <w:rPr>
          <w:color w:val="auto"/>
        </w:rPr>
      </w:pPr>
      <w:r w:rsidRPr="00480B0E">
        <w:rPr>
          <w:color w:val="auto"/>
        </w:rPr>
        <w:t xml:space="preserve"> </w:t>
      </w:r>
      <w:proofErr w:type="gramStart"/>
      <w:r w:rsidRPr="00480B0E">
        <w:rPr>
          <w:color w:val="auto"/>
        </w:rPr>
        <w:t>For</w:t>
      </w:r>
      <w:proofErr w:type="gramEnd"/>
      <w:r w:rsidRPr="00480B0E">
        <w:rPr>
          <w:color w:val="auto"/>
        </w:rPr>
        <w:t xml:space="preserve"> children in receipt of Free </w:t>
      </w:r>
      <w:r w:rsidR="00480B0E">
        <w:rPr>
          <w:color w:val="auto"/>
        </w:rPr>
        <w:t xml:space="preserve">Nursery </w:t>
      </w:r>
      <w:r w:rsidRPr="00480B0E">
        <w:rPr>
          <w:color w:val="auto"/>
        </w:rPr>
        <w:t xml:space="preserve">Meals, arrangements will be made for them to receive, a packed lunch from the </w:t>
      </w:r>
      <w:r w:rsidR="00480B0E">
        <w:rPr>
          <w:color w:val="auto"/>
        </w:rPr>
        <w:t xml:space="preserve">nursery </w:t>
      </w:r>
      <w:r w:rsidRPr="00480B0E">
        <w:rPr>
          <w:color w:val="auto"/>
        </w:rPr>
        <w:t xml:space="preserve">when on a visit. </w:t>
      </w:r>
    </w:p>
    <w:p w:rsidR="00966D4A" w:rsidRPr="00480B0E" w:rsidRDefault="00966D4A" w:rsidP="00480B0E">
      <w:pPr>
        <w:pStyle w:val="Default"/>
        <w:jc w:val="both"/>
        <w:rPr>
          <w:color w:val="auto"/>
        </w:rPr>
      </w:pPr>
    </w:p>
    <w:p w:rsidR="00966D4A" w:rsidRDefault="00966D4A" w:rsidP="00480B0E">
      <w:pPr>
        <w:pStyle w:val="Default"/>
        <w:jc w:val="both"/>
        <w:rPr>
          <w:b/>
          <w:bCs/>
          <w:color w:val="auto"/>
        </w:rPr>
      </w:pPr>
      <w:r w:rsidRPr="00480B0E">
        <w:rPr>
          <w:b/>
          <w:bCs/>
          <w:color w:val="auto"/>
        </w:rPr>
        <w:t xml:space="preserve">Informing Parents / Carers </w:t>
      </w:r>
    </w:p>
    <w:p w:rsidR="00480B0E" w:rsidRPr="00480B0E" w:rsidRDefault="00480B0E" w:rsidP="00480B0E">
      <w:pPr>
        <w:pStyle w:val="Default"/>
        <w:jc w:val="both"/>
        <w:rPr>
          <w:color w:val="auto"/>
        </w:rPr>
      </w:pPr>
    </w:p>
    <w:p w:rsidR="00966D4A" w:rsidRPr="00480B0E" w:rsidRDefault="00966D4A" w:rsidP="00480B0E">
      <w:pPr>
        <w:pStyle w:val="Default"/>
        <w:spacing w:after="177"/>
        <w:jc w:val="both"/>
        <w:rPr>
          <w:color w:val="auto"/>
        </w:rPr>
      </w:pPr>
      <w:r w:rsidRPr="00480B0E">
        <w:rPr>
          <w:color w:val="auto"/>
        </w:rPr>
        <w:t xml:space="preserve"> </w:t>
      </w:r>
      <w:r w:rsidR="00480B0E">
        <w:rPr>
          <w:color w:val="auto"/>
        </w:rPr>
        <w:t xml:space="preserve">Highters Heath Nursery </w:t>
      </w:r>
      <w:r w:rsidRPr="00480B0E">
        <w:rPr>
          <w:color w:val="auto"/>
        </w:rPr>
        <w:t xml:space="preserve">will follow DfES guidelines: </w:t>
      </w:r>
      <w:r w:rsidRPr="00480B0E">
        <w:rPr>
          <w:i/>
          <w:iCs/>
          <w:color w:val="auto"/>
        </w:rPr>
        <w:t xml:space="preserve">"If a charge is made for each pupil, this will not exceed the actual cost"; </w:t>
      </w:r>
    </w:p>
    <w:p w:rsidR="00480B0E" w:rsidRDefault="00966D4A" w:rsidP="00480B0E">
      <w:pPr>
        <w:pStyle w:val="Default"/>
        <w:jc w:val="both"/>
        <w:rPr>
          <w:color w:val="auto"/>
        </w:rPr>
      </w:pPr>
      <w:r w:rsidRPr="00480B0E">
        <w:rPr>
          <w:color w:val="auto"/>
        </w:rPr>
        <w:t xml:space="preserve"> Parents / Carers will be notified of proposed trips and probable costs well in advance, and opportunities to pay in instalments will be offered. </w:t>
      </w:r>
    </w:p>
    <w:p w:rsidR="00480B0E" w:rsidRDefault="00480B0E" w:rsidP="00480B0E">
      <w:pPr>
        <w:pStyle w:val="Default"/>
        <w:jc w:val="both"/>
        <w:rPr>
          <w:color w:val="auto"/>
        </w:rPr>
      </w:pPr>
    </w:p>
    <w:p w:rsidR="00480B0E" w:rsidRDefault="00480B0E" w:rsidP="00480B0E">
      <w:pPr>
        <w:pStyle w:val="Default"/>
        <w:jc w:val="both"/>
        <w:rPr>
          <w:b/>
          <w:bCs/>
          <w:color w:val="auto"/>
        </w:rPr>
      </w:pPr>
      <w:r>
        <w:rPr>
          <w:b/>
          <w:bCs/>
          <w:color w:val="auto"/>
        </w:rPr>
        <w:t>I</w:t>
      </w:r>
      <w:r w:rsidRPr="00480B0E">
        <w:rPr>
          <w:b/>
          <w:bCs/>
          <w:color w:val="auto"/>
        </w:rPr>
        <w:t xml:space="preserve">mplementation </w:t>
      </w:r>
    </w:p>
    <w:p w:rsidR="00480B0E" w:rsidRPr="00480B0E" w:rsidRDefault="00480B0E" w:rsidP="00480B0E">
      <w:pPr>
        <w:pStyle w:val="Default"/>
        <w:jc w:val="both"/>
        <w:rPr>
          <w:color w:val="auto"/>
        </w:rPr>
      </w:pPr>
    </w:p>
    <w:p w:rsidR="00966D4A" w:rsidRDefault="00966D4A" w:rsidP="00480B0E">
      <w:pPr>
        <w:pStyle w:val="Default"/>
        <w:jc w:val="both"/>
        <w:rPr>
          <w:color w:val="auto"/>
        </w:rPr>
      </w:pPr>
      <w:r w:rsidRPr="00480B0E">
        <w:rPr>
          <w:color w:val="auto"/>
        </w:rPr>
        <w:t xml:space="preserve">Planning is part of the process of budget building and at </w:t>
      </w:r>
      <w:r w:rsidR="00480B0E">
        <w:rPr>
          <w:color w:val="auto"/>
        </w:rPr>
        <w:t xml:space="preserve">Highters Heath Nursery </w:t>
      </w:r>
      <w:r w:rsidRPr="00480B0E">
        <w:rPr>
          <w:color w:val="auto"/>
        </w:rPr>
        <w:t xml:space="preserve">we recognise equality of access. We will, therefore, endeavour to produce a programme of activities based on a clear set of priorities identified by the </w:t>
      </w:r>
      <w:r w:rsidR="00480B0E">
        <w:rPr>
          <w:color w:val="auto"/>
        </w:rPr>
        <w:t xml:space="preserve">Nursery </w:t>
      </w:r>
      <w:r w:rsidRPr="00480B0E">
        <w:rPr>
          <w:color w:val="auto"/>
        </w:rPr>
        <w:t xml:space="preserve">and Foundation Stage requirements. </w:t>
      </w:r>
    </w:p>
    <w:p w:rsidR="00480B0E" w:rsidRPr="00480B0E" w:rsidRDefault="00480B0E" w:rsidP="00480B0E">
      <w:pPr>
        <w:pStyle w:val="Default"/>
        <w:jc w:val="both"/>
        <w:rPr>
          <w:color w:val="auto"/>
        </w:rPr>
      </w:pPr>
    </w:p>
    <w:p w:rsidR="00820F52" w:rsidRDefault="00966D4A" w:rsidP="00480B0E">
      <w:pPr>
        <w:jc w:val="both"/>
        <w:rPr>
          <w:rFonts w:ascii="Arial" w:hAnsi="Arial" w:cs="Arial"/>
          <w:sz w:val="24"/>
          <w:szCs w:val="24"/>
        </w:rPr>
      </w:pPr>
      <w:r w:rsidRPr="00480B0E">
        <w:rPr>
          <w:rFonts w:ascii="Arial" w:hAnsi="Arial" w:cs="Arial"/>
          <w:sz w:val="24"/>
          <w:szCs w:val="24"/>
        </w:rPr>
        <w:t xml:space="preserve">Such a process, however, will not inhibit flexibility and the capacity of the </w:t>
      </w:r>
      <w:r w:rsidR="00480B0E">
        <w:rPr>
          <w:rFonts w:ascii="Arial" w:hAnsi="Arial" w:cs="Arial"/>
          <w:sz w:val="24"/>
          <w:szCs w:val="24"/>
        </w:rPr>
        <w:t xml:space="preserve">Nursery </w:t>
      </w:r>
      <w:r w:rsidRPr="00480B0E">
        <w:rPr>
          <w:rFonts w:ascii="Arial" w:hAnsi="Arial" w:cs="Arial"/>
          <w:sz w:val="24"/>
          <w:szCs w:val="24"/>
        </w:rPr>
        <w:t xml:space="preserve">to take advantage of opportunities which arise during the course of the year. These will be implemented in a way, which is consistent with the </w:t>
      </w:r>
      <w:r w:rsidR="00480B0E">
        <w:rPr>
          <w:rFonts w:ascii="Arial" w:hAnsi="Arial" w:cs="Arial"/>
          <w:sz w:val="24"/>
          <w:szCs w:val="24"/>
        </w:rPr>
        <w:t xml:space="preserve">nursery’s </w:t>
      </w:r>
      <w:r w:rsidRPr="00480B0E">
        <w:rPr>
          <w:rFonts w:ascii="Arial" w:hAnsi="Arial" w:cs="Arial"/>
          <w:sz w:val="24"/>
          <w:szCs w:val="24"/>
        </w:rPr>
        <w:t>overall policy.</w:t>
      </w:r>
    </w:p>
    <w:p w:rsidR="00480B0E" w:rsidRDefault="00480B0E" w:rsidP="00480B0E">
      <w:pPr>
        <w:pStyle w:val="Default"/>
        <w:jc w:val="both"/>
        <w:rPr>
          <w:b/>
          <w:i/>
          <w:iCs/>
        </w:rPr>
      </w:pPr>
    </w:p>
    <w:p w:rsidR="00155D5F" w:rsidRPr="00B947D6" w:rsidRDefault="00DA3559" w:rsidP="00155D5F">
      <w:pPr>
        <w:pStyle w:val="Default"/>
        <w:jc w:val="both"/>
        <w:rPr>
          <w:b/>
          <w:i/>
          <w:iCs/>
        </w:rPr>
      </w:pPr>
      <w:r>
        <w:rPr>
          <w:b/>
          <w:i/>
          <w:iCs/>
        </w:rPr>
        <w:t xml:space="preserve">Charging </w:t>
      </w:r>
      <w:r w:rsidR="00480B0E" w:rsidRPr="009F0E01">
        <w:rPr>
          <w:b/>
          <w:i/>
          <w:iCs/>
        </w:rPr>
        <w:t xml:space="preserve">and </w:t>
      </w:r>
      <w:r>
        <w:rPr>
          <w:b/>
          <w:i/>
          <w:iCs/>
        </w:rPr>
        <w:t xml:space="preserve">Remissions </w:t>
      </w:r>
      <w:r w:rsidR="00480B0E" w:rsidRPr="009F0E01">
        <w:rPr>
          <w:b/>
          <w:i/>
          <w:iCs/>
        </w:rPr>
        <w:t xml:space="preserve">Policy Reviewed and Ratified by Governing Body on </w:t>
      </w:r>
      <w:r w:rsidR="00155D5F" w:rsidRPr="00B947D6">
        <w:rPr>
          <w:b/>
          <w:i/>
          <w:iCs/>
        </w:rPr>
        <w:t xml:space="preserve">on </w:t>
      </w:r>
      <w:r w:rsidR="00155D5F">
        <w:rPr>
          <w:b/>
          <w:i/>
          <w:iCs/>
        </w:rPr>
        <w:t>Thursday 27</w:t>
      </w:r>
      <w:r w:rsidR="00155D5F" w:rsidRPr="002107A8">
        <w:rPr>
          <w:b/>
          <w:i/>
          <w:iCs/>
          <w:vertAlign w:val="superscript"/>
        </w:rPr>
        <w:t>th</w:t>
      </w:r>
      <w:r w:rsidR="00155D5F">
        <w:rPr>
          <w:b/>
          <w:i/>
          <w:iCs/>
        </w:rPr>
        <w:t xml:space="preserve"> March 2017</w:t>
      </w:r>
    </w:p>
    <w:p w:rsidR="00155D5F" w:rsidRPr="00B947D6" w:rsidRDefault="00155D5F" w:rsidP="00155D5F">
      <w:pPr>
        <w:pStyle w:val="Default"/>
        <w:jc w:val="both"/>
        <w:rPr>
          <w:b/>
          <w:i/>
          <w:iCs/>
        </w:rPr>
      </w:pPr>
    </w:p>
    <w:p w:rsidR="00155D5F" w:rsidRPr="006445B7" w:rsidRDefault="00155D5F" w:rsidP="00155D5F">
      <w:pPr>
        <w:pStyle w:val="Default"/>
        <w:jc w:val="both"/>
      </w:pPr>
      <w:r w:rsidRPr="006445B7">
        <w:rPr>
          <w:b/>
          <w:i/>
          <w:iCs/>
        </w:rPr>
        <w:t xml:space="preserve">Signed </w:t>
      </w:r>
      <w:r>
        <w:rPr>
          <w:b/>
          <w:i/>
          <w:iCs/>
        </w:rPr>
        <w:t xml:space="preserve">by Chair of Governors – Phil Styles </w:t>
      </w:r>
      <w:r w:rsidRPr="006445B7">
        <w:rPr>
          <w:b/>
          <w:i/>
          <w:iCs/>
        </w:rPr>
        <w:t xml:space="preserve">Dated </w:t>
      </w:r>
      <w:r>
        <w:rPr>
          <w:b/>
          <w:i/>
          <w:iCs/>
        </w:rPr>
        <w:t>27/03/2017</w:t>
      </w:r>
    </w:p>
    <w:p w:rsidR="00480B0E" w:rsidRPr="00480B0E" w:rsidRDefault="00480B0E" w:rsidP="00155D5F">
      <w:pPr>
        <w:pStyle w:val="Default"/>
        <w:jc w:val="both"/>
      </w:pPr>
    </w:p>
    <w:sectPr w:rsidR="00480B0E" w:rsidRPr="00480B0E" w:rsidSect="006B386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1E" w:rsidRDefault="0077361E" w:rsidP="00480B0E">
      <w:pPr>
        <w:spacing w:after="0" w:line="240" w:lineRule="auto"/>
      </w:pPr>
      <w:r>
        <w:separator/>
      </w:r>
    </w:p>
  </w:endnote>
  <w:endnote w:type="continuationSeparator" w:id="0">
    <w:p w:rsidR="0077361E" w:rsidRDefault="0077361E" w:rsidP="0048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028208"/>
      <w:docPartObj>
        <w:docPartGallery w:val="Page Numbers (Bottom of Page)"/>
        <w:docPartUnique/>
      </w:docPartObj>
    </w:sdtPr>
    <w:sdtEndPr/>
    <w:sdtContent>
      <w:p w:rsidR="00480B0E" w:rsidRDefault="00BA1735">
        <w:pPr>
          <w:pStyle w:val="Footer"/>
          <w:jc w:val="center"/>
        </w:pPr>
        <w:r w:rsidRPr="00480B0E">
          <w:rPr>
            <w:rFonts w:ascii="Arial" w:hAnsi="Arial" w:cs="Arial"/>
            <w:sz w:val="24"/>
            <w:szCs w:val="24"/>
          </w:rPr>
          <w:fldChar w:fldCharType="begin"/>
        </w:r>
        <w:r w:rsidR="00480B0E" w:rsidRPr="00480B0E">
          <w:rPr>
            <w:rFonts w:ascii="Arial" w:hAnsi="Arial" w:cs="Arial"/>
            <w:sz w:val="24"/>
            <w:szCs w:val="24"/>
          </w:rPr>
          <w:instrText xml:space="preserve"> PAGE   \* MERGEFORMAT </w:instrText>
        </w:r>
        <w:r w:rsidRPr="00480B0E">
          <w:rPr>
            <w:rFonts w:ascii="Arial" w:hAnsi="Arial" w:cs="Arial"/>
            <w:sz w:val="24"/>
            <w:szCs w:val="24"/>
          </w:rPr>
          <w:fldChar w:fldCharType="separate"/>
        </w:r>
        <w:r w:rsidR="0073653C">
          <w:rPr>
            <w:rFonts w:ascii="Arial" w:hAnsi="Arial" w:cs="Arial"/>
            <w:noProof/>
            <w:sz w:val="24"/>
            <w:szCs w:val="24"/>
          </w:rPr>
          <w:t>1</w:t>
        </w:r>
        <w:r w:rsidRPr="00480B0E">
          <w:rPr>
            <w:rFonts w:ascii="Arial" w:hAnsi="Arial" w:cs="Arial"/>
            <w:sz w:val="24"/>
            <w:szCs w:val="24"/>
          </w:rPr>
          <w:fldChar w:fldCharType="end"/>
        </w:r>
      </w:p>
    </w:sdtContent>
  </w:sdt>
  <w:p w:rsidR="00480B0E" w:rsidRDefault="00480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1E" w:rsidRDefault="0077361E" w:rsidP="00480B0E">
      <w:pPr>
        <w:spacing w:after="0" w:line="240" w:lineRule="auto"/>
      </w:pPr>
      <w:r>
        <w:separator/>
      </w:r>
    </w:p>
  </w:footnote>
  <w:footnote w:type="continuationSeparator" w:id="0">
    <w:p w:rsidR="0077361E" w:rsidRDefault="0077361E" w:rsidP="00480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66D4A"/>
    <w:rsid w:val="0012650D"/>
    <w:rsid w:val="00155D5F"/>
    <w:rsid w:val="003518D9"/>
    <w:rsid w:val="003D1B72"/>
    <w:rsid w:val="00480B0E"/>
    <w:rsid w:val="004F4D5D"/>
    <w:rsid w:val="005B60FE"/>
    <w:rsid w:val="006B3867"/>
    <w:rsid w:val="006F2415"/>
    <w:rsid w:val="0073653C"/>
    <w:rsid w:val="0077361E"/>
    <w:rsid w:val="00820F52"/>
    <w:rsid w:val="00966D4A"/>
    <w:rsid w:val="00BA1735"/>
    <w:rsid w:val="00D170AE"/>
    <w:rsid w:val="00DA3559"/>
    <w:rsid w:val="00E6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D4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480B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0B0E"/>
  </w:style>
  <w:style w:type="paragraph" w:styleId="Footer">
    <w:name w:val="footer"/>
    <w:basedOn w:val="Normal"/>
    <w:link w:val="FooterChar"/>
    <w:uiPriority w:val="99"/>
    <w:unhideWhenUsed/>
    <w:rsid w:val="00480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0B0E"/>
  </w:style>
  <w:style w:type="paragraph" w:styleId="NoSpacing">
    <w:name w:val="No Spacing"/>
    <w:uiPriority w:val="1"/>
    <w:qFormat/>
    <w:rsid w:val="003D1B72"/>
    <w:pPr>
      <w:spacing w:after="0" w:line="240" w:lineRule="auto"/>
    </w:pPr>
  </w:style>
  <w:style w:type="paragraph" w:styleId="BalloonText">
    <w:name w:val="Balloon Text"/>
    <w:basedOn w:val="Normal"/>
    <w:link w:val="BalloonTextChar"/>
    <w:uiPriority w:val="99"/>
    <w:semiHidden/>
    <w:unhideWhenUsed/>
    <w:rsid w:val="003D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RACHEL RF. FROST</cp:lastModifiedBy>
  <cp:revision>8</cp:revision>
  <dcterms:created xsi:type="dcterms:W3CDTF">2017-02-06T22:43:00Z</dcterms:created>
  <dcterms:modified xsi:type="dcterms:W3CDTF">2018-09-04T12:10:00Z</dcterms:modified>
</cp:coreProperties>
</file>